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7D" w:rsidRPr="00452025" w:rsidRDefault="00A9697D" w:rsidP="00A9697D">
      <w:pPr>
        <w:spacing w:line="240" w:lineRule="auto"/>
        <w:ind w:right="-1"/>
        <w:jc w:val="center"/>
        <w:rPr>
          <w:rFonts w:eastAsia="Times New Roman"/>
          <w:color w:val="000099"/>
          <w:sz w:val="18"/>
          <w:szCs w:val="18"/>
          <w:lang w:eastAsia="ru-RU"/>
        </w:rPr>
      </w:pPr>
      <w:r w:rsidRPr="00452025">
        <w:rPr>
          <w:rFonts w:eastAsia="Times New Roman"/>
          <w:noProof/>
          <w:color w:val="000099"/>
          <w:sz w:val="18"/>
          <w:szCs w:val="18"/>
          <w:lang w:eastAsia="ru-RU"/>
        </w:rPr>
        <w:drawing>
          <wp:inline distT="0" distB="0" distL="0" distR="0" wp14:anchorId="52586FFD" wp14:editId="25CD2942">
            <wp:extent cx="709930" cy="8070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7D" w:rsidRPr="00452025" w:rsidRDefault="00A9697D" w:rsidP="00A9697D">
      <w:pPr>
        <w:tabs>
          <w:tab w:val="left" w:pos="252"/>
          <w:tab w:val="left" w:pos="447"/>
        </w:tabs>
        <w:spacing w:line="240" w:lineRule="auto"/>
        <w:ind w:right="-1"/>
        <w:jc w:val="center"/>
        <w:rPr>
          <w:rFonts w:eastAsia="Times New Roman"/>
          <w:color w:val="000099"/>
          <w:lang w:eastAsia="ru-RU"/>
        </w:rPr>
      </w:pPr>
      <w:r w:rsidRPr="00452025">
        <w:rPr>
          <w:rFonts w:eastAsia="Times New Roman"/>
          <w:color w:val="000099"/>
          <w:lang w:eastAsia="ru-RU"/>
        </w:rPr>
        <w:t>МИНИСТЕРСТВО ЭКОНОМИЧЕСКОГО РАЗВИТИЯ РОССИЙСКОЙ ФЕДЕРАЦИИ</w:t>
      </w:r>
    </w:p>
    <w:p w:rsidR="00A9697D" w:rsidRPr="00452025" w:rsidRDefault="00A9697D" w:rsidP="00A9697D">
      <w:pPr>
        <w:spacing w:line="240" w:lineRule="auto"/>
        <w:ind w:right="-1"/>
        <w:jc w:val="center"/>
        <w:rPr>
          <w:rFonts w:eastAsia="Times New Roman"/>
          <w:b/>
          <w:color w:val="FFFFFF"/>
          <w:sz w:val="14"/>
          <w:szCs w:val="14"/>
          <w:lang w:eastAsia="ru-RU"/>
        </w:rPr>
      </w:pPr>
    </w:p>
    <w:p w:rsidR="00A9697D" w:rsidRPr="00452025" w:rsidRDefault="00A9697D" w:rsidP="00A9697D">
      <w:pPr>
        <w:spacing w:line="240" w:lineRule="auto"/>
        <w:ind w:right="-1"/>
        <w:jc w:val="center"/>
        <w:rPr>
          <w:rFonts w:eastAsia="Times New Roman"/>
          <w:b/>
          <w:color w:val="000099"/>
          <w:lang w:eastAsia="ru-RU"/>
        </w:rPr>
      </w:pPr>
      <w:r w:rsidRPr="00452025">
        <w:rPr>
          <w:rFonts w:eastAsia="Times New Roman"/>
          <w:b/>
          <w:color w:val="000099"/>
          <w:lang w:eastAsia="ru-RU"/>
        </w:rPr>
        <w:t>ФЕДЕРАЛЬНАЯ СЛУЖБА ПО АККРЕДИТАЦИИ</w:t>
      </w:r>
    </w:p>
    <w:p w:rsidR="00A9697D" w:rsidRPr="00452025" w:rsidRDefault="00A9697D" w:rsidP="00A9697D">
      <w:pPr>
        <w:spacing w:line="240" w:lineRule="auto"/>
        <w:ind w:right="-1"/>
        <w:jc w:val="center"/>
        <w:rPr>
          <w:rFonts w:eastAsia="Times New Roman"/>
          <w:color w:val="000099"/>
          <w:lang w:eastAsia="ru-RU"/>
        </w:rPr>
      </w:pPr>
      <w:r w:rsidRPr="00452025">
        <w:rPr>
          <w:rFonts w:eastAsia="Times New Roman"/>
          <w:color w:val="000099"/>
          <w:lang w:eastAsia="ru-RU"/>
        </w:rPr>
        <w:t>(РОСАККРЕДИТАЦИЯ)</w:t>
      </w:r>
    </w:p>
    <w:p w:rsidR="00A9697D" w:rsidRPr="00452025" w:rsidRDefault="00A9697D" w:rsidP="00A9697D">
      <w:pPr>
        <w:spacing w:line="240" w:lineRule="auto"/>
        <w:ind w:right="-1"/>
        <w:jc w:val="center"/>
        <w:rPr>
          <w:rFonts w:eastAsia="Times New Roman"/>
          <w:color w:val="000099"/>
          <w:sz w:val="18"/>
          <w:szCs w:val="18"/>
          <w:lang w:eastAsia="ru-RU"/>
        </w:rPr>
      </w:pPr>
    </w:p>
    <w:p w:rsidR="00A9697D" w:rsidRPr="00452025" w:rsidRDefault="00A9697D" w:rsidP="00A9697D">
      <w:pPr>
        <w:spacing w:line="240" w:lineRule="auto"/>
        <w:ind w:right="-1"/>
        <w:jc w:val="center"/>
        <w:rPr>
          <w:rFonts w:eastAsia="Times New Roman"/>
          <w:b/>
          <w:color w:val="000099"/>
          <w:spacing w:val="80"/>
          <w:sz w:val="40"/>
          <w:szCs w:val="40"/>
          <w:lang w:eastAsia="ru-RU"/>
        </w:rPr>
      </w:pPr>
      <w:r w:rsidRPr="00452025">
        <w:rPr>
          <w:rFonts w:eastAsia="Times New Roman"/>
          <w:b/>
          <w:color w:val="000099"/>
          <w:spacing w:val="80"/>
          <w:sz w:val="40"/>
          <w:szCs w:val="40"/>
          <w:lang w:eastAsia="ru-RU"/>
        </w:rPr>
        <w:t>ПРОТОКОЛ</w:t>
      </w:r>
    </w:p>
    <w:p w:rsidR="0031339C" w:rsidRDefault="0031339C" w:rsidP="0031339C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1339C" w:rsidRPr="0013329B" w:rsidRDefault="0031339C" w:rsidP="0031339C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329B">
        <w:rPr>
          <w:rFonts w:ascii="Times New Roman" w:hAnsi="Times New Roman" w:cs="Times New Roman"/>
          <w:sz w:val="28"/>
          <w:szCs w:val="28"/>
        </w:rPr>
        <w:t>совещания</w:t>
      </w:r>
    </w:p>
    <w:p w:rsidR="0031339C" w:rsidRPr="0013329B" w:rsidRDefault="0031339C" w:rsidP="0031339C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329B">
        <w:rPr>
          <w:rFonts w:ascii="Times New Roman" w:hAnsi="Times New Roman" w:cs="Times New Roman"/>
          <w:sz w:val="28"/>
          <w:szCs w:val="28"/>
        </w:rPr>
        <w:t xml:space="preserve"> у заместителя Руководителя Федеральной службы по аккредитации</w:t>
      </w:r>
    </w:p>
    <w:p w:rsidR="0031339C" w:rsidRPr="0013329B" w:rsidRDefault="0031339C" w:rsidP="0031339C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329B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13329B">
        <w:rPr>
          <w:rFonts w:ascii="Times New Roman" w:hAnsi="Times New Roman" w:cs="Times New Roman"/>
          <w:sz w:val="28"/>
          <w:szCs w:val="28"/>
        </w:rPr>
        <w:t>Мигина</w:t>
      </w:r>
      <w:proofErr w:type="spellEnd"/>
    </w:p>
    <w:p w:rsidR="0031339C" w:rsidRPr="0013329B" w:rsidRDefault="0031339C" w:rsidP="0031339C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1339C" w:rsidRPr="00452025" w:rsidRDefault="0031339C" w:rsidP="0031339C">
      <w:pPr>
        <w:pStyle w:val="ConsPlusNonformat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31339C" w:rsidRPr="00452025" w:rsidRDefault="00A14773" w:rsidP="00E1189B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  <w:u w:val="single"/>
          <w:lang w:eastAsia="ru-RU"/>
        </w:rPr>
        <w:t>2</w:t>
      </w:r>
      <w:r w:rsidR="00C1689D">
        <w:rPr>
          <w:rFonts w:eastAsia="Times New Roman"/>
          <w:color w:val="000000" w:themeColor="text1"/>
          <w:sz w:val="26"/>
          <w:szCs w:val="26"/>
          <w:u w:val="single"/>
          <w:lang w:eastAsia="ru-RU"/>
        </w:rPr>
        <w:t>9 апреля</w:t>
      </w:r>
      <w:r w:rsidR="0031339C" w:rsidRPr="00452025">
        <w:rPr>
          <w:rFonts w:eastAsia="Times New Roman"/>
          <w:color w:val="000000" w:themeColor="text1"/>
          <w:sz w:val="26"/>
          <w:szCs w:val="26"/>
          <w:u w:val="single"/>
          <w:lang w:eastAsia="ru-RU"/>
        </w:rPr>
        <w:t xml:space="preserve"> 201</w:t>
      </w:r>
      <w:r w:rsidR="00C1689D">
        <w:rPr>
          <w:rFonts w:eastAsia="Times New Roman"/>
          <w:color w:val="000000" w:themeColor="text1"/>
          <w:sz w:val="26"/>
          <w:szCs w:val="26"/>
          <w:u w:val="single"/>
          <w:lang w:eastAsia="ru-RU"/>
        </w:rPr>
        <w:t>5</w:t>
      </w:r>
      <w:r w:rsidR="0031339C" w:rsidRPr="00452025">
        <w:rPr>
          <w:rFonts w:eastAsia="Times New Roman"/>
          <w:color w:val="000000" w:themeColor="text1"/>
          <w:sz w:val="26"/>
          <w:szCs w:val="26"/>
          <w:u w:val="single"/>
          <w:lang w:eastAsia="ru-RU"/>
        </w:rPr>
        <w:t xml:space="preserve"> г.</w:t>
      </w:r>
      <w:r w:rsidR="0031339C" w:rsidRPr="00452025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</w:t>
      </w:r>
      <w:r w:rsidR="0031339C" w:rsidRPr="00452025">
        <w:rPr>
          <w:rFonts w:eastAsia="Times New Roman"/>
          <w:color w:val="000099"/>
          <w:sz w:val="26"/>
          <w:szCs w:val="26"/>
          <w:lang w:eastAsia="ru-RU"/>
        </w:rPr>
        <w:t xml:space="preserve">                      </w:t>
      </w:r>
      <w:r w:rsidR="00E1189B">
        <w:rPr>
          <w:rFonts w:eastAsia="Times New Roman"/>
          <w:color w:val="000099"/>
          <w:sz w:val="26"/>
          <w:szCs w:val="26"/>
          <w:lang w:eastAsia="ru-RU"/>
        </w:rPr>
        <w:t xml:space="preserve">     </w:t>
      </w:r>
      <w:r w:rsidR="0031339C" w:rsidRPr="00452025">
        <w:rPr>
          <w:rFonts w:eastAsia="Times New Roman"/>
          <w:color w:val="000099"/>
          <w:sz w:val="26"/>
          <w:szCs w:val="26"/>
          <w:lang w:eastAsia="ru-RU"/>
        </w:rPr>
        <w:t xml:space="preserve">          </w:t>
      </w:r>
      <w:r w:rsidR="0031339C" w:rsidRPr="00452025">
        <w:rPr>
          <w:rFonts w:eastAsia="Times New Roman"/>
          <w:color w:val="000000" w:themeColor="text1"/>
          <w:spacing w:val="30"/>
          <w:sz w:val="26"/>
          <w:szCs w:val="26"/>
          <w:lang w:eastAsia="ru-RU"/>
        </w:rPr>
        <w:t xml:space="preserve">Москва </w:t>
      </w:r>
      <w:r w:rsidR="0031339C" w:rsidRPr="00452025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      </w:t>
      </w:r>
      <w:r w:rsidR="0031339C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</w:t>
      </w:r>
      <w:r w:rsidR="0031339C" w:rsidRPr="00452025">
        <w:rPr>
          <w:rFonts w:eastAsia="Times New Roman"/>
          <w:color w:val="000000" w:themeColor="text1"/>
          <w:sz w:val="26"/>
          <w:szCs w:val="26"/>
          <w:lang w:eastAsia="ru-RU"/>
        </w:rPr>
        <w:t xml:space="preserve">  </w:t>
      </w:r>
      <w:r w:rsidR="00E1189B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</w:t>
      </w:r>
      <w:r w:rsidR="0031339C" w:rsidRPr="00452025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</w:t>
      </w:r>
      <w:r w:rsidR="0031339C">
        <w:rPr>
          <w:rFonts w:eastAsia="Times New Roman"/>
          <w:color w:val="000000" w:themeColor="text1"/>
          <w:sz w:val="26"/>
          <w:szCs w:val="26"/>
          <w:lang w:eastAsia="ru-RU"/>
        </w:rPr>
        <w:t xml:space="preserve">  </w:t>
      </w:r>
      <w:r w:rsidR="0031339C" w:rsidRPr="00452025">
        <w:rPr>
          <w:rFonts w:eastAsia="Times New Roman"/>
          <w:color w:val="000000" w:themeColor="text1"/>
          <w:sz w:val="26"/>
          <w:szCs w:val="26"/>
          <w:lang w:eastAsia="ru-RU"/>
        </w:rPr>
        <w:t>№</w:t>
      </w:r>
      <w:r w:rsidR="0031339C">
        <w:rPr>
          <w:rFonts w:eastAsia="Times New Roman"/>
          <w:color w:val="000000" w:themeColor="text1"/>
          <w:sz w:val="26"/>
          <w:szCs w:val="26"/>
          <w:lang w:eastAsia="ru-RU"/>
        </w:rPr>
        <w:t>________</w:t>
      </w:r>
      <w:r w:rsidR="0031339C" w:rsidRPr="00452025">
        <w:rPr>
          <w:rFonts w:eastAsia="Times New Roman"/>
          <w:color w:val="000000" w:themeColor="text1"/>
          <w:sz w:val="26"/>
          <w:szCs w:val="26"/>
          <w:lang w:eastAsia="ru-RU"/>
        </w:rPr>
        <w:t xml:space="preserve">_______ </w:t>
      </w:r>
    </w:p>
    <w:p w:rsidR="0031339C" w:rsidRDefault="0031339C" w:rsidP="0031339C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</w:p>
    <w:p w:rsidR="0031339C" w:rsidRDefault="0031339C" w:rsidP="0031339C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</w:p>
    <w:p w:rsidR="0031339C" w:rsidRPr="000F64DA" w:rsidRDefault="0031339C" w:rsidP="0031339C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0F64DA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1339C" w:rsidRDefault="0031339C" w:rsidP="003133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  <w:gridCol w:w="1009"/>
      </w:tblGrid>
      <w:tr w:rsidR="0031339C" w:rsidRPr="000313FB" w:rsidTr="00427A69">
        <w:trPr>
          <w:trHeight w:val="573"/>
        </w:trPr>
        <w:tc>
          <w:tcPr>
            <w:tcW w:w="9860" w:type="dxa"/>
          </w:tcPr>
          <w:p w:rsidR="0031339C" w:rsidRDefault="0031339C" w:rsidP="00427A69">
            <w:pPr>
              <w:pStyle w:val="ConsPlusNonformat"/>
              <w:ind w:righ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a5"/>
              <w:tblW w:w="10065" w:type="dxa"/>
              <w:tblLook w:val="04A0" w:firstRow="1" w:lastRow="0" w:firstColumn="1" w:lastColumn="0" w:noHBand="0" w:noVBand="1"/>
            </w:tblPr>
            <w:tblGrid>
              <w:gridCol w:w="5665"/>
              <w:gridCol w:w="1281"/>
              <w:gridCol w:w="420"/>
              <w:gridCol w:w="2268"/>
              <w:gridCol w:w="431"/>
            </w:tblGrid>
            <w:tr w:rsidR="0031339C" w:rsidTr="00E1189B">
              <w:trPr>
                <w:gridAfter w:val="1"/>
                <w:wAfter w:w="431" w:type="dxa"/>
              </w:trPr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9C" w:rsidRDefault="0031339C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9C" w:rsidRDefault="0031339C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9C" w:rsidRDefault="0031339C" w:rsidP="00227F25">
                  <w:pPr>
                    <w:pStyle w:val="ConsPlusNonformat"/>
                    <w:ind w:right="283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1339C" w:rsidTr="00E1189B"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9C" w:rsidRDefault="00C1689D" w:rsidP="00C1689D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</w:t>
                  </w:r>
                  <w:r w:rsidR="0031339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аместител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ь</w:t>
                  </w:r>
                  <w:r w:rsidR="0031339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начальника Управления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– начальник отдела качества Управления правового обеспечения и международного сотрудничества </w:t>
                  </w:r>
                  <w:r w:rsidR="0031339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Росаккредитации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9C" w:rsidRDefault="0031339C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7713" w:rsidRDefault="00E1189B" w:rsidP="00E1189B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М.А. Бурова</w:t>
                  </w:r>
                </w:p>
                <w:p w:rsidR="00157713" w:rsidRDefault="00157713" w:rsidP="00E1189B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713" w:rsidRDefault="00157713" w:rsidP="00227F25">
                  <w:pPr>
                    <w:pStyle w:val="ConsPlusNonformat"/>
                    <w:ind w:right="283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1339C" w:rsidRDefault="0031339C" w:rsidP="00227F25">
                  <w:pPr>
                    <w:pStyle w:val="ConsPlusNonformat"/>
                    <w:ind w:right="283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1339C" w:rsidTr="00E1189B"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9C" w:rsidRDefault="0031339C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9C" w:rsidRDefault="0031339C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9C" w:rsidRDefault="0031339C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1689D" w:rsidTr="00E1189B"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689D" w:rsidRPr="00E1189B" w:rsidRDefault="00957947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</w:t>
                  </w:r>
                  <w:r w:rsidR="00C1689D"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ачальник отдела политики охраны труда Департамента условий и охраны труда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689D" w:rsidRDefault="00C1689D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689D" w:rsidRPr="00E1189B" w:rsidRDefault="00C1689D" w:rsidP="00C1689D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В.А. </w:t>
                  </w:r>
                  <w:proofErr w:type="spellStart"/>
                  <w:r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Солдунов</w:t>
                  </w:r>
                  <w:proofErr w:type="spellEnd"/>
                  <w:r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1689D" w:rsidTr="00E1189B"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689D" w:rsidRPr="00E1189B" w:rsidRDefault="00C1689D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689D" w:rsidRDefault="00C1689D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689D" w:rsidRPr="00E1189B" w:rsidRDefault="00C1689D" w:rsidP="00C1689D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1689D" w:rsidTr="00E1189B"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689D" w:rsidRPr="00E1189B" w:rsidRDefault="00F82440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Секретарь ТК 358 «Акустика»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689D" w:rsidRDefault="00C1689D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689D" w:rsidRPr="00E1189B" w:rsidRDefault="00F82440" w:rsidP="00C1689D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С.Н. </w:t>
                  </w:r>
                  <w:proofErr w:type="spellStart"/>
                  <w:r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Арзамасов</w:t>
                  </w:r>
                  <w:proofErr w:type="spellEnd"/>
                </w:p>
              </w:tc>
            </w:tr>
            <w:tr w:rsidR="00C1689D" w:rsidTr="00E1189B"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689D" w:rsidRPr="00E1189B" w:rsidRDefault="00C1689D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689D" w:rsidRDefault="00C1689D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689D" w:rsidRPr="00E1189B" w:rsidRDefault="00C1689D" w:rsidP="00C1689D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1689D" w:rsidTr="00E1189B"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689D" w:rsidRPr="00E1189B" w:rsidRDefault="00F82440" w:rsidP="00F82440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Генеральный директор НП «Национальное общество аудиторов трудовой сферы»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689D" w:rsidRDefault="00C1689D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689D" w:rsidRPr="00E1189B" w:rsidRDefault="00F82440" w:rsidP="00C1689D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С.А. Власова</w:t>
                  </w:r>
                </w:p>
              </w:tc>
            </w:tr>
            <w:tr w:rsidR="00F82440" w:rsidTr="00E1189B"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Pr="00E1189B" w:rsidRDefault="00F82440" w:rsidP="00F82440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Default="00F82440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Pr="00E1189B" w:rsidRDefault="00F82440" w:rsidP="00C1689D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82440" w:rsidTr="00E1189B"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Pr="00E1189B" w:rsidRDefault="00E1189B" w:rsidP="00E1189B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АО «</w:t>
                  </w:r>
                  <w:r w:rsidR="00F82440"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Клинский институт охраны и условий труда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Default="00F82440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Pr="00E1189B" w:rsidRDefault="00F82440" w:rsidP="00F82440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Т.Н. </w:t>
                  </w:r>
                  <w:proofErr w:type="spellStart"/>
                  <w:r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Лагуткина</w:t>
                  </w:r>
                  <w:proofErr w:type="spellEnd"/>
                  <w:r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82440" w:rsidTr="00E1189B"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Pr="00E1189B" w:rsidRDefault="00F82440" w:rsidP="00F82440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Default="00F82440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Pr="00E1189B" w:rsidRDefault="00F82440" w:rsidP="00F82440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82440" w:rsidTr="00E1189B"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Pr="00E1189B" w:rsidRDefault="00F82440" w:rsidP="00F82440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Зав. испытательной лабораторией ООО «Центр охраны труда», г. Оренбург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Default="00F82440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Pr="00E1189B" w:rsidRDefault="00F82440" w:rsidP="00F82440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Н.В. Самойленко </w:t>
                  </w:r>
                </w:p>
              </w:tc>
            </w:tr>
            <w:tr w:rsidR="00F82440" w:rsidTr="00E1189B"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Pr="00E1189B" w:rsidRDefault="00F82440" w:rsidP="00F82440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Default="00F82440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Pr="00E1189B" w:rsidRDefault="00F82440" w:rsidP="00F82440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82440" w:rsidTr="00E1189B"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Pr="00E1189B" w:rsidRDefault="00630EF0" w:rsidP="00630EF0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</w:t>
                  </w:r>
                  <w:r w:rsidR="00F82440"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.м.н., врач по общей гигиене высшей категории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Default="00F82440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Pr="00E1189B" w:rsidRDefault="00F82440" w:rsidP="00F82440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А.В. </w:t>
                  </w:r>
                  <w:proofErr w:type="spellStart"/>
                  <w:r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Стерликов</w:t>
                  </w:r>
                  <w:proofErr w:type="spellEnd"/>
                  <w:r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82440" w:rsidTr="00E1189B"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Pr="00E1189B" w:rsidRDefault="00F82440" w:rsidP="00F82440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Default="00F82440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Pr="00E1189B" w:rsidRDefault="00F82440" w:rsidP="00F82440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82440" w:rsidTr="00E1189B"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Pr="00E1189B" w:rsidRDefault="00E1189B" w:rsidP="00E1189B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</w:t>
                  </w:r>
                  <w:r w:rsidR="00F82440"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рио</w:t>
                  </w:r>
                  <w:proofErr w:type="spellEnd"/>
                  <w:r w:rsidR="00F82440"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руководителя ИЛ ООО «Коломенский ЦСМ»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Default="00F82440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Pr="00E1189B" w:rsidRDefault="00F82440" w:rsidP="00F82440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С.Н. </w:t>
                  </w:r>
                  <w:proofErr w:type="spellStart"/>
                  <w:r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Набиркин</w:t>
                  </w:r>
                  <w:proofErr w:type="spellEnd"/>
                  <w:r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82440" w:rsidTr="00E1189B"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Pr="00E1189B" w:rsidRDefault="00F82440" w:rsidP="00F82440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Default="00F82440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Pr="00E1189B" w:rsidRDefault="00F82440" w:rsidP="00F82440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82440" w:rsidTr="00E1189B"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Pr="00E1189B" w:rsidRDefault="00F82440" w:rsidP="00F82440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Генеральный директор Национальная ассоциация центров охраны труда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Default="00F82440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2440" w:rsidRPr="00E1189B" w:rsidRDefault="00F82440" w:rsidP="00F82440">
                  <w:pPr>
                    <w:pStyle w:val="HTML"/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1189B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Н.Н. Новиков </w:t>
                  </w:r>
                </w:p>
              </w:tc>
            </w:tr>
            <w:tr w:rsidR="00F82440" w:rsidTr="00E1189B"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Pr="00E1189B" w:rsidRDefault="00F82440" w:rsidP="00F82440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Default="00F82440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2440" w:rsidRPr="00E1189B" w:rsidRDefault="00F82440" w:rsidP="00F82440">
                  <w:pPr>
                    <w:pStyle w:val="HTML"/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82440" w:rsidTr="00E1189B"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Pr="000A131F" w:rsidRDefault="000A131F" w:rsidP="00E1189B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A13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Заместитель генерального директор</w:t>
                  </w:r>
                  <w:proofErr w:type="gramStart"/>
                  <w:r w:rsidRPr="000A13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а ООО</w:t>
                  </w:r>
                  <w:proofErr w:type="gramEnd"/>
                  <w:r w:rsidRPr="000A13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«Коломенский центр сертификации, мониторинга качества и защиты прав потребителей», член Совета Некоммерческого партнерства «Ассоциация по техническому регулированию»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Default="00F82440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2440" w:rsidRPr="00E1189B" w:rsidRDefault="00F82440" w:rsidP="00E1189B">
                  <w:pPr>
                    <w:pStyle w:val="HTML"/>
                    <w:jc w:val="both"/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1189B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О.В. Никитина </w:t>
                  </w:r>
                </w:p>
              </w:tc>
            </w:tr>
            <w:tr w:rsidR="00F82440" w:rsidTr="00E1189B"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Pr="00E1189B" w:rsidRDefault="00F82440" w:rsidP="00F82440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Default="00F82440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2440" w:rsidRPr="00E1189B" w:rsidRDefault="00F82440" w:rsidP="00F82440">
                  <w:pPr>
                    <w:pStyle w:val="HTML"/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82440" w:rsidTr="00E1189B"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Pr="00E1189B" w:rsidRDefault="00F82440" w:rsidP="00E1189B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Представитель </w:t>
                  </w:r>
                  <w:r w:rsid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АО «</w:t>
                  </w:r>
                  <w:r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Клинский институт охраны и условий труда</w:t>
                  </w:r>
                  <w:r w:rsid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40" w:rsidRDefault="00F82440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2440" w:rsidRPr="00E1189B" w:rsidRDefault="00F82440" w:rsidP="00F82440">
                  <w:pPr>
                    <w:pStyle w:val="HTML"/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1189B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И.В. Фролов </w:t>
                  </w:r>
                </w:p>
              </w:tc>
            </w:tr>
            <w:tr w:rsidR="00E1189B" w:rsidTr="00E1189B"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189B" w:rsidRPr="00E1189B" w:rsidRDefault="00E1189B" w:rsidP="00F82440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189B" w:rsidRDefault="00E1189B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189B" w:rsidRPr="00E1189B" w:rsidRDefault="00E1189B" w:rsidP="00F82440">
                  <w:pPr>
                    <w:pStyle w:val="HTML"/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E1189B" w:rsidTr="00E1189B"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189B" w:rsidRPr="00E1189B" w:rsidRDefault="00E1189B" w:rsidP="00302122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1189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Технический эксперт ЗАО «НИЦ КД»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189B" w:rsidRDefault="00E1189B" w:rsidP="00302122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189B" w:rsidRPr="00E1189B" w:rsidRDefault="00E1189B" w:rsidP="00E1189B">
                  <w:pPr>
                    <w:suppressAutoHyphens/>
                    <w:spacing w:before="120" w:after="120"/>
                    <w:ind w:firstLine="0"/>
                    <w:rPr>
                      <w:rFonts w:eastAsiaTheme="minorEastAsia"/>
                      <w:color w:val="000000" w:themeColor="text1"/>
                      <w:lang w:eastAsia="ru-RU"/>
                    </w:rPr>
                  </w:pPr>
                  <w:r w:rsidRPr="00E1189B">
                    <w:rPr>
                      <w:rFonts w:eastAsiaTheme="minorEastAsia"/>
                      <w:color w:val="000000" w:themeColor="text1"/>
                      <w:lang w:eastAsia="ru-RU"/>
                    </w:rPr>
                    <w:t xml:space="preserve">И.Р. </w:t>
                  </w:r>
                  <w:proofErr w:type="spellStart"/>
                  <w:r w:rsidRPr="00E1189B">
                    <w:rPr>
                      <w:rFonts w:eastAsiaTheme="minorEastAsia"/>
                      <w:color w:val="000000" w:themeColor="text1"/>
                      <w:lang w:eastAsia="ru-RU"/>
                    </w:rPr>
                    <w:t>Шайняк</w:t>
                  </w:r>
                  <w:proofErr w:type="spellEnd"/>
                </w:p>
              </w:tc>
            </w:tr>
            <w:tr w:rsidR="00E1189B" w:rsidTr="00E1189B">
              <w:trPr>
                <w:gridAfter w:val="1"/>
                <w:wAfter w:w="431" w:type="dxa"/>
              </w:trPr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189B" w:rsidRPr="00FB697B" w:rsidRDefault="00E1189B" w:rsidP="00F82440">
                  <w:pPr>
                    <w:pStyle w:val="ConsPlusNonformat"/>
                    <w:ind w:right="2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189B" w:rsidRDefault="00E1189B" w:rsidP="00427A69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189B" w:rsidRDefault="00E1189B" w:rsidP="00F82440">
                  <w:pPr>
                    <w:pStyle w:val="ConsPlusNonformat"/>
                    <w:ind w:right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689D" w:rsidRPr="000313FB" w:rsidRDefault="00C1689D" w:rsidP="00E1189B">
            <w:pPr>
              <w:pStyle w:val="ConsPlusNonformat"/>
              <w:ind w:righ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</w:tcPr>
          <w:p w:rsidR="0031339C" w:rsidRPr="000313FB" w:rsidRDefault="0031339C" w:rsidP="00427A69">
            <w:pPr>
              <w:pStyle w:val="ConsPlusNonformat"/>
              <w:ind w:right="283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339C" w:rsidRPr="000313FB" w:rsidRDefault="0031339C" w:rsidP="00427A69">
            <w:pPr>
              <w:pStyle w:val="ConsPlusNonformat"/>
              <w:ind w:right="283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339C" w:rsidRPr="000313FB" w:rsidRDefault="0031339C" w:rsidP="00427A69">
            <w:pPr>
              <w:pStyle w:val="ConsPlusNonformat"/>
              <w:ind w:right="283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339C" w:rsidRPr="000313FB" w:rsidRDefault="0031339C" w:rsidP="00427A69">
            <w:pPr>
              <w:pStyle w:val="ConsPlusNonformat"/>
              <w:ind w:right="283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339C" w:rsidRPr="000313FB" w:rsidRDefault="0031339C" w:rsidP="00427A69">
            <w:pPr>
              <w:pStyle w:val="ConsPlusNonformat"/>
              <w:ind w:right="283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774B3" w:rsidRDefault="006774B3" w:rsidP="00424140">
      <w:pPr>
        <w:pStyle w:val="a6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C16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применении ГОСТ </w:t>
      </w:r>
      <w:proofErr w:type="gramStart"/>
      <w:r w:rsidR="00C16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C16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ИСО 9612-2013 </w:t>
      </w:r>
      <w:r w:rsidR="00C16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«Акустика. Измерения шума для оценки его воздействия на человека. </w:t>
      </w:r>
      <w:r w:rsidR="00C16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Метод измерений на рабочих местах»</w:t>
      </w:r>
    </w:p>
    <w:p w:rsidR="00310BA3" w:rsidRDefault="00310BA3" w:rsidP="007F5F1D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3F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1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Никитина О.В., </w:t>
      </w:r>
      <w:proofErr w:type="spellStart"/>
      <w:r w:rsidR="00E1189B">
        <w:rPr>
          <w:rFonts w:ascii="Times New Roman" w:hAnsi="Times New Roman" w:cs="Times New Roman"/>
          <w:color w:val="000000" w:themeColor="text1"/>
          <w:sz w:val="28"/>
          <w:szCs w:val="28"/>
        </w:rPr>
        <w:t>Шайняк</w:t>
      </w:r>
      <w:proofErr w:type="spellEnd"/>
      <w:r w:rsidR="00E1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И.Р., Власова С.А., </w:t>
      </w:r>
      <w:proofErr w:type="spellStart"/>
      <w:r w:rsidR="00E1189B">
        <w:rPr>
          <w:rFonts w:ascii="Times New Roman" w:hAnsi="Times New Roman" w:cs="Times New Roman"/>
          <w:color w:val="000000" w:themeColor="text1"/>
          <w:sz w:val="28"/>
          <w:szCs w:val="28"/>
        </w:rPr>
        <w:t>Лагуткина</w:t>
      </w:r>
      <w:proofErr w:type="spellEnd"/>
      <w:r w:rsidR="00E1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Т.Н., </w:t>
      </w:r>
      <w:proofErr w:type="spellStart"/>
      <w:r w:rsidR="00E1189B" w:rsidRPr="00E1189B">
        <w:rPr>
          <w:rFonts w:ascii="Times New Roman" w:hAnsi="Times New Roman" w:cs="Times New Roman"/>
          <w:color w:val="000000" w:themeColor="text1"/>
          <w:sz w:val="28"/>
          <w:szCs w:val="28"/>
        </w:rPr>
        <w:t>Набиркин</w:t>
      </w:r>
      <w:proofErr w:type="spellEnd"/>
      <w:r w:rsidR="00E1189B" w:rsidRPr="00E1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С.Н., </w:t>
      </w:r>
      <w:r w:rsidR="00E1189B" w:rsidRPr="00E1189B">
        <w:rPr>
          <w:rFonts w:ascii="Times New Roman" w:hAnsi="Times New Roman" w:cs="Times New Roman"/>
          <w:color w:val="000000" w:themeColor="text1"/>
          <w:sz w:val="28"/>
          <w:szCs w:val="28"/>
        </w:rPr>
        <w:t>Самойленко</w:t>
      </w:r>
      <w:r w:rsidR="00E1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Н.В., Новиков Н.Н.,</w:t>
      </w:r>
      <w:r w:rsidR="00E1189B" w:rsidRPr="00E1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189B">
        <w:rPr>
          <w:rFonts w:ascii="Times New Roman" w:hAnsi="Times New Roman" w:cs="Times New Roman"/>
          <w:color w:val="000000" w:themeColor="text1"/>
          <w:sz w:val="28"/>
          <w:szCs w:val="28"/>
        </w:rPr>
        <w:t>Арзамасов</w:t>
      </w:r>
      <w:proofErr w:type="spellEnd"/>
      <w:r w:rsidR="00E1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С.Н., </w:t>
      </w:r>
      <w:proofErr w:type="spellStart"/>
      <w:r w:rsidR="00E1189B">
        <w:rPr>
          <w:rFonts w:ascii="Times New Roman" w:hAnsi="Times New Roman" w:cs="Times New Roman"/>
          <w:color w:val="000000" w:themeColor="text1"/>
          <w:sz w:val="28"/>
          <w:szCs w:val="28"/>
        </w:rPr>
        <w:t>Солдунов</w:t>
      </w:r>
      <w:proofErr w:type="spellEnd"/>
      <w:r w:rsidR="00E1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В.А., Мигин С.В.,</w:t>
      </w:r>
      <w:proofErr w:type="gramStart"/>
      <w:r w:rsidR="00E1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4B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67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0BA3" w:rsidRDefault="00310BA3" w:rsidP="00310BA3">
      <w:pPr>
        <w:pStyle w:val="a6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31F" w:rsidRPr="00424140" w:rsidRDefault="009D1CBA" w:rsidP="000A131F">
      <w:pPr>
        <w:pStyle w:val="a7"/>
        <w:numPr>
          <w:ilvl w:val="0"/>
          <w:numId w:val="3"/>
        </w:numPr>
        <w:autoSpaceDE w:val="0"/>
        <w:autoSpaceDN w:val="0"/>
        <w:ind w:left="0" w:firstLine="851"/>
        <w:jc w:val="both"/>
        <w:rPr>
          <w:color w:val="000000"/>
          <w:sz w:val="26"/>
          <w:szCs w:val="26"/>
        </w:rPr>
      </w:pPr>
      <w:r w:rsidRPr="00424140">
        <w:rPr>
          <w:color w:val="000000" w:themeColor="text1"/>
        </w:rPr>
        <w:t xml:space="preserve">Принять к сведению доклад разработчика ГОСТ </w:t>
      </w:r>
      <w:proofErr w:type="gramStart"/>
      <w:r w:rsidRPr="00424140">
        <w:rPr>
          <w:color w:val="000000" w:themeColor="text1"/>
        </w:rPr>
        <w:t>Р</w:t>
      </w:r>
      <w:proofErr w:type="gramEnd"/>
      <w:r w:rsidRPr="00424140">
        <w:rPr>
          <w:color w:val="000000" w:themeColor="text1"/>
        </w:rPr>
        <w:t xml:space="preserve"> ИСО 9612-2013 «Акустика. Измерения шума для оценки его воздействия на человека. </w:t>
      </w:r>
      <w:r w:rsidRPr="00424140">
        <w:rPr>
          <w:color w:val="000000" w:themeColor="text1"/>
        </w:rPr>
        <w:br/>
        <w:t xml:space="preserve">Метод измерений на рабочих местах» </w:t>
      </w:r>
      <w:r w:rsidR="009669F0" w:rsidRPr="00424140">
        <w:rPr>
          <w:color w:val="000000" w:themeColor="text1"/>
        </w:rPr>
        <w:t>(</w:t>
      </w:r>
      <w:proofErr w:type="spellStart"/>
      <w:r w:rsidR="009669F0" w:rsidRPr="00424140">
        <w:rPr>
          <w:color w:val="000000" w:themeColor="text1"/>
        </w:rPr>
        <w:t>Шайняк</w:t>
      </w:r>
      <w:proofErr w:type="spellEnd"/>
      <w:r w:rsidR="009669F0" w:rsidRPr="00424140">
        <w:rPr>
          <w:color w:val="000000" w:themeColor="text1"/>
        </w:rPr>
        <w:t xml:space="preserve"> И.Р.)</w:t>
      </w:r>
      <w:r w:rsidR="000A131F" w:rsidRPr="00424140">
        <w:rPr>
          <w:color w:val="000000" w:themeColor="text1"/>
        </w:rPr>
        <w:t>.</w:t>
      </w:r>
    </w:p>
    <w:p w:rsidR="000A131F" w:rsidRPr="000A131F" w:rsidRDefault="000A131F" w:rsidP="000A131F">
      <w:pPr>
        <w:pStyle w:val="a7"/>
        <w:numPr>
          <w:ilvl w:val="0"/>
          <w:numId w:val="3"/>
        </w:numPr>
        <w:autoSpaceDE w:val="0"/>
        <w:autoSpaceDN w:val="0"/>
        <w:ind w:left="0" w:firstLine="851"/>
        <w:jc w:val="both"/>
        <w:rPr>
          <w:color w:val="000000" w:themeColor="text1"/>
        </w:rPr>
      </w:pPr>
      <w:r w:rsidRPr="00880E21">
        <w:rPr>
          <w:color w:val="000000" w:themeColor="text1"/>
        </w:rPr>
        <w:t>Отметить единую позицию участников совещания</w:t>
      </w:r>
      <w:r>
        <w:rPr>
          <w:color w:val="000000" w:themeColor="text1"/>
        </w:rPr>
        <w:t>, что л</w:t>
      </w:r>
      <w:r w:rsidR="009669F0" w:rsidRPr="008B5599">
        <w:rPr>
          <w:color w:val="000000" w:themeColor="text1"/>
        </w:rPr>
        <w:t>аборатории, ранее аккредитованные на проведение измерений шума по ГОСТ 12.1.050-86 «Методы измерений шума на рабочих местах» вправе проводить измере</w:t>
      </w:r>
      <w:r w:rsidR="00472D34" w:rsidRPr="008B5599">
        <w:rPr>
          <w:color w:val="000000" w:themeColor="text1"/>
        </w:rPr>
        <w:t>ния шума по ГОСТ ИСО 9612-2013 «</w:t>
      </w:r>
      <w:r w:rsidR="009669F0" w:rsidRPr="008B5599">
        <w:rPr>
          <w:color w:val="000000" w:themeColor="text1"/>
        </w:rPr>
        <w:t xml:space="preserve">Измерение шума для оценки его воздействия </w:t>
      </w:r>
      <w:r w:rsidR="00C92F38">
        <w:rPr>
          <w:color w:val="000000" w:themeColor="text1"/>
        </w:rPr>
        <w:br/>
      </w:r>
      <w:r w:rsidR="009669F0" w:rsidRPr="008B5599">
        <w:rPr>
          <w:color w:val="000000" w:themeColor="text1"/>
        </w:rPr>
        <w:t>на человека. Метод измерения на рабочих местах</w:t>
      </w:r>
      <w:r w:rsidR="00472D34" w:rsidRPr="008B5599">
        <w:rPr>
          <w:color w:val="000000" w:themeColor="text1"/>
        </w:rPr>
        <w:t>»</w:t>
      </w:r>
      <w:r w:rsidR="009669F0" w:rsidRPr="008B5599">
        <w:rPr>
          <w:color w:val="000000" w:themeColor="text1"/>
        </w:rPr>
        <w:t xml:space="preserve"> при условии оснащения </w:t>
      </w:r>
      <w:proofErr w:type="spellStart"/>
      <w:r w:rsidR="009669F0" w:rsidRPr="008B5599">
        <w:rPr>
          <w:color w:val="000000" w:themeColor="text1"/>
        </w:rPr>
        <w:t>интергирующе</w:t>
      </w:r>
      <w:proofErr w:type="spellEnd"/>
      <w:r w:rsidR="009669F0" w:rsidRPr="008B5599">
        <w:rPr>
          <w:color w:val="000000" w:themeColor="text1"/>
        </w:rPr>
        <w:t xml:space="preserve">-усредняющими </w:t>
      </w:r>
      <w:proofErr w:type="spellStart"/>
      <w:r w:rsidR="009669F0" w:rsidRPr="008B5599">
        <w:rPr>
          <w:color w:val="000000" w:themeColor="text1"/>
        </w:rPr>
        <w:t>шумомерами</w:t>
      </w:r>
      <w:proofErr w:type="spellEnd"/>
      <w:r w:rsidR="009669F0" w:rsidRPr="008B5599">
        <w:rPr>
          <w:color w:val="000000" w:themeColor="text1"/>
        </w:rPr>
        <w:t xml:space="preserve">, удовлетворяющими требованиями </w:t>
      </w:r>
      <w:r w:rsidR="00C92F38">
        <w:rPr>
          <w:color w:val="000000" w:themeColor="text1"/>
        </w:rPr>
        <w:br/>
      </w:r>
      <w:r w:rsidR="009669F0" w:rsidRPr="008B5599">
        <w:rPr>
          <w:color w:val="000000" w:themeColor="text1"/>
        </w:rPr>
        <w:t xml:space="preserve">к средствам </w:t>
      </w:r>
      <w:proofErr w:type="spellStart"/>
      <w:r w:rsidR="009669F0" w:rsidRPr="008B5599">
        <w:rPr>
          <w:color w:val="000000" w:themeColor="text1"/>
        </w:rPr>
        <w:t>измерениий</w:t>
      </w:r>
      <w:proofErr w:type="spellEnd"/>
      <w:r w:rsidR="009669F0" w:rsidRPr="008B5599">
        <w:rPr>
          <w:color w:val="000000" w:themeColor="text1"/>
        </w:rPr>
        <w:t xml:space="preserve">  МЭК 61672-1:2002 или персональными дозиметрами шума, удовлетворяющими требованиям МЭК 61252-1993. </w:t>
      </w:r>
    </w:p>
    <w:p w:rsidR="009669F0" w:rsidRPr="008B5599" w:rsidRDefault="009669F0" w:rsidP="000A131F">
      <w:pPr>
        <w:pStyle w:val="a7"/>
        <w:autoSpaceDE w:val="0"/>
        <w:autoSpaceDN w:val="0"/>
        <w:ind w:left="0" w:firstLine="851"/>
        <w:jc w:val="both"/>
        <w:rPr>
          <w:color w:val="000000" w:themeColor="text1"/>
        </w:rPr>
      </w:pPr>
      <w:r w:rsidRPr="008B5599">
        <w:rPr>
          <w:color w:val="000000" w:themeColor="text1"/>
        </w:rPr>
        <w:t xml:space="preserve">Внедрение в практику </w:t>
      </w:r>
      <w:proofErr w:type="gramStart"/>
      <w:r w:rsidRPr="008B5599">
        <w:rPr>
          <w:color w:val="000000" w:themeColor="text1"/>
        </w:rPr>
        <w:t>работы лаборатории методики определения шума</w:t>
      </w:r>
      <w:proofErr w:type="gramEnd"/>
      <w:r w:rsidRPr="008B5599">
        <w:rPr>
          <w:color w:val="000000" w:themeColor="text1"/>
        </w:rPr>
        <w:t xml:space="preserve"> </w:t>
      </w:r>
      <w:r w:rsidR="00C92F38">
        <w:rPr>
          <w:color w:val="000000" w:themeColor="text1"/>
        </w:rPr>
        <w:br/>
      </w:r>
      <w:r w:rsidRPr="008B5599">
        <w:rPr>
          <w:color w:val="000000" w:themeColor="text1"/>
        </w:rPr>
        <w:t xml:space="preserve">по ГОСТ ИСО 9612-2013 «Измерение шума для оценки его воздействия </w:t>
      </w:r>
      <w:r w:rsidR="00C92F38">
        <w:rPr>
          <w:color w:val="000000" w:themeColor="text1"/>
        </w:rPr>
        <w:br/>
      </w:r>
      <w:r w:rsidRPr="008B5599">
        <w:rPr>
          <w:color w:val="000000" w:themeColor="text1"/>
        </w:rPr>
        <w:t>на человека. Метод измерения на рабочих местах», включая обеспечение компетентности пер</w:t>
      </w:r>
      <w:r w:rsidR="000A131F">
        <w:rPr>
          <w:color w:val="000000" w:themeColor="text1"/>
        </w:rPr>
        <w:t xml:space="preserve">сонала, проводящего измерения, </w:t>
      </w:r>
      <w:r w:rsidRPr="008B5599">
        <w:rPr>
          <w:color w:val="000000" w:themeColor="text1"/>
        </w:rPr>
        <w:t xml:space="preserve">должно осуществляться </w:t>
      </w:r>
      <w:r w:rsidR="00C92F38">
        <w:rPr>
          <w:color w:val="000000" w:themeColor="text1"/>
        </w:rPr>
        <w:br/>
      </w:r>
      <w:r w:rsidRPr="008B5599">
        <w:rPr>
          <w:color w:val="000000" w:themeColor="text1"/>
        </w:rPr>
        <w:t xml:space="preserve">в порядке, предусмотренном ГОСТ ИСО/МЭК 17025-2009 «Общие требования </w:t>
      </w:r>
      <w:r w:rsidR="00297824">
        <w:rPr>
          <w:color w:val="000000" w:themeColor="text1"/>
        </w:rPr>
        <w:br/>
      </w:r>
      <w:r w:rsidRPr="008B5599">
        <w:rPr>
          <w:color w:val="000000" w:themeColor="text1"/>
        </w:rPr>
        <w:t>к компетентности испытательных и калибровочных лабораторий».</w:t>
      </w:r>
    </w:p>
    <w:p w:rsidR="009669F0" w:rsidRDefault="009669F0" w:rsidP="000A131F">
      <w:pPr>
        <w:pStyle w:val="a7"/>
        <w:autoSpaceDE w:val="0"/>
        <w:autoSpaceDN w:val="0"/>
        <w:ind w:left="0" w:firstLine="851"/>
        <w:jc w:val="both"/>
        <w:rPr>
          <w:color w:val="000000" w:themeColor="text1"/>
        </w:rPr>
      </w:pPr>
      <w:r w:rsidRPr="008B5599">
        <w:rPr>
          <w:color w:val="000000" w:themeColor="text1"/>
        </w:rPr>
        <w:t>Соответствие реализации порядка проведения измерений шума требованиям ГОСТ</w:t>
      </w:r>
      <w:r w:rsidR="00E7657C">
        <w:rPr>
          <w:color w:val="000000" w:themeColor="text1"/>
        </w:rPr>
        <w:t xml:space="preserve"> </w:t>
      </w:r>
      <w:proofErr w:type="gramStart"/>
      <w:r w:rsidR="00E7657C">
        <w:rPr>
          <w:color w:val="000000" w:themeColor="text1"/>
        </w:rPr>
        <w:t>Р</w:t>
      </w:r>
      <w:proofErr w:type="gramEnd"/>
      <w:r w:rsidRPr="008B5599">
        <w:rPr>
          <w:color w:val="000000" w:themeColor="text1"/>
        </w:rPr>
        <w:t xml:space="preserve"> ИСО 9612-2013 «Измерение шума для оценки </w:t>
      </w:r>
      <w:r w:rsidR="00C92F38">
        <w:rPr>
          <w:color w:val="000000" w:themeColor="text1"/>
        </w:rPr>
        <w:br/>
      </w:r>
      <w:r w:rsidRPr="008B5599">
        <w:rPr>
          <w:color w:val="000000" w:themeColor="text1"/>
        </w:rPr>
        <w:t>его воздействия на человека. Метод измерения на рабочих местах» осуществляется при подтверждении компетентности лаборатории в соответствии статьей 24 Федерального закона от 28.12.2013 №</w:t>
      </w:r>
      <w:r w:rsidR="00424140">
        <w:rPr>
          <w:color w:val="000000" w:themeColor="text1"/>
        </w:rPr>
        <w:t xml:space="preserve"> </w:t>
      </w:r>
      <w:r w:rsidRPr="008B5599">
        <w:rPr>
          <w:color w:val="000000" w:themeColor="text1"/>
        </w:rPr>
        <w:t xml:space="preserve">412-ФЗ «Об аккредитации </w:t>
      </w:r>
      <w:r w:rsidR="00C92F38">
        <w:rPr>
          <w:color w:val="000000" w:themeColor="text1"/>
        </w:rPr>
        <w:br/>
      </w:r>
      <w:r w:rsidRPr="008B5599">
        <w:rPr>
          <w:color w:val="000000" w:themeColor="text1"/>
        </w:rPr>
        <w:t>в национальной системе аккредитации».</w:t>
      </w:r>
    </w:p>
    <w:p w:rsidR="00297824" w:rsidRPr="00297824" w:rsidRDefault="00F56BCA" w:rsidP="00D7209C">
      <w:pPr>
        <w:pStyle w:val="a7"/>
        <w:autoSpaceDE w:val="0"/>
        <w:autoSpaceDN w:val="0"/>
        <w:ind w:left="0" w:firstLine="851"/>
        <w:jc w:val="both"/>
        <w:rPr>
          <w:color w:val="000000"/>
          <w:sz w:val="26"/>
          <w:szCs w:val="26"/>
        </w:rPr>
      </w:pPr>
      <w:r>
        <w:rPr>
          <w:color w:val="000000"/>
        </w:rPr>
        <w:t>3</w:t>
      </w:r>
      <w:r w:rsidR="00D7209C">
        <w:rPr>
          <w:color w:val="000000"/>
        </w:rPr>
        <w:t xml:space="preserve">. </w:t>
      </w:r>
      <w:r w:rsidR="00424140">
        <w:rPr>
          <w:color w:val="000000"/>
        </w:rPr>
        <w:t xml:space="preserve">Рекомендовать </w:t>
      </w:r>
      <w:r>
        <w:t>к</w:t>
      </w:r>
      <w:r w:rsidR="00A31BC9" w:rsidRPr="00A31BC9">
        <w:t>омитет</w:t>
      </w:r>
      <w:r w:rsidR="00424140">
        <w:t>у</w:t>
      </w:r>
      <w:r w:rsidR="00A31BC9" w:rsidRPr="00A31BC9">
        <w:t xml:space="preserve"> по вопросам деятельности испытательных лабораторий (центров)</w:t>
      </w:r>
      <w:r w:rsidR="00A31BC9">
        <w:t xml:space="preserve"> </w:t>
      </w:r>
      <w:r w:rsidR="00220860">
        <w:t xml:space="preserve">при </w:t>
      </w:r>
      <w:r w:rsidR="00424140">
        <w:t>Общественно</w:t>
      </w:r>
      <w:r w:rsidR="00220860">
        <w:t>м</w:t>
      </w:r>
      <w:r w:rsidR="00424140">
        <w:t xml:space="preserve"> совет</w:t>
      </w:r>
      <w:r w:rsidR="00220860">
        <w:t>е</w:t>
      </w:r>
      <w:r w:rsidR="00424140">
        <w:t xml:space="preserve"> при Росаккредитации </w:t>
      </w:r>
      <w:r w:rsidR="00A31BC9">
        <w:t xml:space="preserve">провести мониторинг </w:t>
      </w:r>
      <w:r>
        <w:t>(</w:t>
      </w:r>
      <w:r>
        <w:rPr>
          <w:color w:val="000000" w:themeColor="text1"/>
        </w:rPr>
        <w:t xml:space="preserve">в количественном соотношении) </w:t>
      </w:r>
      <w:r w:rsidR="00D7209C">
        <w:t xml:space="preserve">возможности </w:t>
      </w:r>
      <w:r w:rsidR="00A31BC9">
        <w:t xml:space="preserve">выдачи </w:t>
      </w:r>
      <w:r w:rsidR="00D7209C">
        <w:t xml:space="preserve">аккредитованными </w:t>
      </w:r>
      <w:r w:rsidR="00A31BC9">
        <w:t xml:space="preserve">испытательными лабораториями протоколов </w:t>
      </w:r>
      <w:r w:rsidR="00D7209C">
        <w:t>по и</w:t>
      </w:r>
      <w:r w:rsidR="00D7209C" w:rsidRPr="008B5599">
        <w:rPr>
          <w:color w:val="000000" w:themeColor="text1"/>
        </w:rPr>
        <w:t>змерени</w:t>
      </w:r>
      <w:r w:rsidR="00D7209C">
        <w:rPr>
          <w:color w:val="000000" w:themeColor="text1"/>
        </w:rPr>
        <w:t>ю</w:t>
      </w:r>
      <w:r w:rsidR="00D7209C" w:rsidRPr="008B5599">
        <w:rPr>
          <w:color w:val="000000" w:themeColor="text1"/>
        </w:rPr>
        <w:t xml:space="preserve"> шума для оценки его воздействия на человека</w:t>
      </w:r>
      <w:r w:rsidR="00D7209C">
        <w:rPr>
          <w:color w:val="000000" w:themeColor="text1"/>
        </w:rPr>
        <w:t xml:space="preserve"> из расчета 1 человеко-день.</w:t>
      </w:r>
    </w:p>
    <w:p w:rsidR="00E12CE4" w:rsidRDefault="00E12CE4" w:rsidP="00E7657C">
      <w:pPr>
        <w:autoSpaceDE w:val="0"/>
        <w:autoSpaceDN w:val="0"/>
        <w:jc w:val="both"/>
        <w:rPr>
          <w:color w:val="000000" w:themeColor="text1"/>
        </w:rPr>
      </w:pPr>
    </w:p>
    <w:p w:rsidR="00E005DF" w:rsidRDefault="00E005DF" w:rsidP="00E7657C">
      <w:pPr>
        <w:autoSpaceDE w:val="0"/>
        <w:autoSpaceDN w:val="0"/>
        <w:jc w:val="both"/>
        <w:rPr>
          <w:color w:val="000000" w:themeColor="text1"/>
        </w:rPr>
      </w:pPr>
    </w:p>
    <w:p w:rsidR="00E7657C" w:rsidRDefault="00E7657C" w:rsidP="00E7657C">
      <w:pPr>
        <w:autoSpaceDE w:val="0"/>
        <w:autoSpaceDN w:val="0"/>
        <w:jc w:val="both"/>
        <w:rPr>
          <w:color w:val="000000" w:themeColor="text1"/>
        </w:rPr>
      </w:pPr>
    </w:p>
    <w:p w:rsidR="00A9697D" w:rsidRPr="00452025" w:rsidRDefault="00A9697D" w:rsidP="00A96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025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A9697D" w:rsidRPr="00452025" w:rsidRDefault="00A9697D" w:rsidP="00A969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2025">
        <w:rPr>
          <w:rFonts w:ascii="Times New Roman" w:hAnsi="Times New Roman" w:cs="Times New Roman"/>
          <w:sz w:val="28"/>
          <w:szCs w:val="28"/>
        </w:rPr>
        <w:t xml:space="preserve">Федеральной службы по аккредитации                                             </w:t>
      </w:r>
      <w:r w:rsidR="007F5F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2025">
        <w:rPr>
          <w:rFonts w:ascii="Times New Roman" w:hAnsi="Times New Roman" w:cs="Times New Roman"/>
          <w:sz w:val="28"/>
          <w:szCs w:val="28"/>
        </w:rPr>
        <w:t xml:space="preserve">   С.В. Мигин</w:t>
      </w:r>
    </w:p>
    <w:sectPr w:rsidR="00A9697D" w:rsidRPr="00452025" w:rsidSect="00E005DF">
      <w:headerReference w:type="default" r:id="rId10"/>
      <w:pgSz w:w="11906" w:h="16838"/>
      <w:pgMar w:top="1134" w:right="566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23" w:rsidRDefault="00223423" w:rsidP="00E005DF">
      <w:pPr>
        <w:spacing w:line="240" w:lineRule="auto"/>
      </w:pPr>
      <w:r>
        <w:separator/>
      </w:r>
    </w:p>
  </w:endnote>
  <w:endnote w:type="continuationSeparator" w:id="0">
    <w:p w:rsidR="00223423" w:rsidRDefault="00223423" w:rsidP="00E00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23" w:rsidRDefault="00223423" w:rsidP="00E005DF">
      <w:pPr>
        <w:spacing w:line="240" w:lineRule="auto"/>
      </w:pPr>
      <w:r>
        <w:separator/>
      </w:r>
    </w:p>
  </w:footnote>
  <w:footnote w:type="continuationSeparator" w:id="0">
    <w:p w:rsidR="00223423" w:rsidRDefault="00223423" w:rsidP="00E00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922801"/>
      <w:docPartObj>
        <w:docPartGallery w:val="Page Numbers (Top of Page)"/>
        <w:docPartUnique/>
      </w:docPartObj>
    </w:sdtPr>
    <w:sdtEndPr/>
    <w:sdtContent>
      <w:p w:rsidR="00E005DF" w:rsidRDefault="00E005DF" w:rsidP="00E005DF">
        <w:pPr>
          <w:pStyle w:val="a8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27A">
          <w:rPr>
            <w:noProof/>
          </w:rPr>
          <w:t>3</w:t>
        </w:r>
        <w:r>
          <w:fldChar w:fldCharType="end"/>
        </w:r>
      </w:p>
    </w:sdtContent>
  </w:sdt>
  <w:p w:rsidR="00E005DF" w:rsidRDefault="00E005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A3E"/>
    <w:multiLevelType w:val="hybridMultilevel"/>
    <w:tmpl w:val="6D8AB8EC"/>
    <w:lvl w:ilvl="0" w:tplc="72580D9C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A03F2F"/>
    <w:multiLevelType w:val="hybridMultilevel"/>
    <w:tmpl w:val="0BB8F00C"/>
    <w:lvl w:ilvl="0" w:tplc="9BE8A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7455A1"/>
    <w:multiLevelType w:val="hybridMultilevel"/>
    <w:tmpl w:val="A6569F5C"/>
    <w:lvl w:ilvl="0" w:tplc="42F058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F46840"/>
    <w:multiLevelType w:val="hybridMultilevel"/>
    <w:tmpl w:val="254EA25A"/>
    <w:lvl w:ilvl="0" w:tplc="BB74D552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346B25B4"/>
    <w:multiLevelType w:val="hybridMultilevel"/>
    <w:tmpl w:val="6D8AB8EC"/>
    <w:lvl w:ilvl="0" w:tplc="72580D9C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650EC5"/>
    <w:multiLevelType w:val="hybridMultilevel"/>
    <w:tmpl w:val="A1F00164"/>
    <w:lvl w:ilvl="0" w:tplc="1722E49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35774913"/>
    <w:multiLevelType w:val="hybridMultilevel"/>
    <w:tmpl w:val="6D8AB8EC"/>
    <w:lvl w:ilvl="0" w:tplc="72580D9C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D2E4F5D"/>
    <w:multiLevelType w:val="hybridMultilevel"/>
    <w:tmpl w:val="6D8AB8EC"/>
    <w:lvl w:ilvl="0" w:tplc="72580D9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791BAD"/>
    <w:multiLevelType w:val="hybridMultilevel"/>
    <w:tmpl w:val="6D8AB8EC"/>
    <w:lvl w:ilvl="0" w:tplc="72580D9C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CF73C1"/>
    <w:multiLevelType w:val="hybridMultilevel"/>
    <w:tmpl w:val="57FCDAAC"/>
    <w:lvl w:ilvl="0" w:tplc="A8543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D2DE8"/>
    <w:multiLevelType w:val="hybridMultilevel"/>
    <w:tmpl w:val="5E0A3398"/>
    <w:lvl w:ilvl="0" w:tplc="A1ACE59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0A6325"/>
    <w:multiLevelType w:val="multilevel"/>
    <w:tmpl w:val="89E491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D9"/>
    <w:rsid w:val="00034323"/>
    <w:rsid w:val="000400D9"/>
    <w:rsid w:val="0005346C"/>
    <w:rsid w:val="0007299F"/>
    <w:rsid w:val="000A131F"/>
    <w:rsid w:val="000C7FE0"/>
    <w:rsid w:val="000E4CF4"/>
    <w:rsid w:val="000E70AF"/>
    <w:rsid w:val="000F3D1A"/>
    <w:rsid w:val="0014338C"/>
    <w:rsid w:val="00157713"/>
    <w:rsid w:val="00160218"/>
    <w:rsid w:val="001A1099"/>
    <w:rsid w:val="001B3BEB"/>
    <w:rsid w:val="001E3E17"/>
    <w:rsid w:val="001F0906"/>
    <w:rsid w:val="00212124"/>
    <w:rsid w:val="00220860"/>
    <w:rsid w:val="00221443"/>
    <w:rsid w:val="00223423"/>
    <w:rsid w:val="00227F25"/>
    <w:rsid w:val="00236EEA"/>
    <w:rsid w:val="00297824"/>
    <w:rsid w:val="002A3DF3"/>
    <w:rsid w:val="002A50AC"/>
    <w:rsid w:val="002A629D"/>
    <w:rsid w:val="002B1E72"/>
    <w:rsid w:val="002D17A2"/>
    <w:rsid w:val="00310BA3"/>
    <w:rsid w:val="0031339C"/>
    <w:rsid w:val="00331AD9"/>
    <w:rsid w:val="0033374E"/>
    <w:rsid w:val="00333A9C"/>
    <w:rsid w:val="0034566E"/>
    <w:rsid w:val="00357BAC"/>
    <w:rsid w:val="003A2B8F"/>
    <w:rsid w:val="003B59A7"/>
    <w:rsid w:val="003D73B0"/>
    <w:rsid w:val="00406855"/>
    <w:rsid w:val="00424140"/>
    <w:rsid w:val="004243F2"/>
    <w:rsid w:val="00434A2B"/>
    <w:rsid w:val="00472D34"/>
    <w:rsid w:val="00475D92"/>
    <w:rsid w:val="00487829"/>
    <w:rsid w:val="00492728"/>
    <w:rsid w:val="004A5014"/>
    <w:rsid w:val="005056F3"/>
    <w:rsid w:val="0052777A"/>
    <w:rsid w:val="00536534"/>
    <w:rsid w:val="00537A05"/>
    <w:rsid w:val="00550594"/>
    <w:rsid w:val="00551C84"/>
    <w:rsid w:val="00563E39"/>
    <w:rsid w:val="00594DE6"/>
    <w:rsid w:val="005A2991"/>
    <w:rsid w:val="005B642E"/>
    <w:rsid w:val="005C6B9C"/>
    <w:rsid w:val="005D4506"/>
    <w:rsid w:val="005F0C33"/>
    <w:rsid w:val="005F149B"/>
    <w:rsid w:val="005F4ACC"/>
    <w:rsid w:val="00630EF0"/>
    <w:rsid w:val="00641D28"/>
    <w:rsid w:val="006610D0"/>
    <w:rsid w:val="00674DB8"/>
    <w:rsid w:val="006774B3"/>
    <w:rsid w:val="006B27CE"/>
    <w:rsid w:val="006B7CC7"/>
    <w:rsid w:val="006F3262"/>
    <w:rsid w:val="007128E3"/>
    <w:rsid w:val="007169E3"/>
    <w:rsid w:val="007416B3"/>
    <w:rsid w:val="00752B36"/>
    <w:rsid w:val="00784DCE"/>
    <w:rsid w:val="00793867"/>
    <w:rsid w:val="007A7F45"/>
    <w:rsid w:val="007F5F1D"/>
    <w:rsid w:val="008349B5"/>
    <w:rsid w:val="00856E90"/>
    <w:rsid w:val="00880E21"/>
    <w:rsid w:val="008A0D4A"/>
    <w:rsid w:val="008B5599"/>
    <w:rsid w:val="008E30DD"/>
    <w:rsid w:val="009071F5"/>
    <w:rsid w:val="00927D8C"/>
    <w:rsid w:val="009308F8"/>
    <w:rsid w:val="009420D6"/>
    <w:rsid w:val="00954C5E"/>
    <w:rsid w:val="00957947"/>
    <w:rsid w:val="009653C8"/>
    <w:rsid w:val="009669F0"/>
    <w:rsid w:val="0098454B"/>
    <w:rsid w:val="009A2F41"/>
    <w:rsid w:val="009A372D"/>
    <w:rsid w:val="009C19F4"/>
    <w:rsid w:val="009D1CBA"/>
    <w:rsid w:val="00A06E0C"/>
    <w:rsid w:val="00A14773"/>
    <w:rsid w:val="00A154DB"/>
    <w:rsid w:val="00A30596"/>
    <w:rsid w:val="00A31BC9"/>
    <w:rsid w:val="00A3415C"/>
    <w:rsid w:val="00A9697D"/>
    <w:rsid w:val="00B04556"/>
    <w:rsid w:val="00B0590D"/>
    <w:rsid w:val="00B3626C"/>
    <w:rsid w:val="00B43C71"/>
    <w:rsid w:val="00B50FDE"/>
    <w:rsid w:val="00B754C0"/>
    <w:rsid w:val="00B8689A"/>
    <w:rsid w:val="00B909C4"/>
    <w:rsid w:val="00BA2FCC"/>
    <w:rsid w:val="00BB5140"/>
    <w:rsid w:val="00C16279"/>
    <w:rsid w:val="00C1689D"/>
    <w:rsid w:val="00C22198"/>
    <w:rsid w:val="00C31258"/>
    <w:rsid w:val="00C376B6"/>
    <w:rsid w:val="00C7738D"/>
    <w:rsid w:val="00C92F38"/>
    <w:rsid w:val="00CB6582"/>
    <w:rsid w:val="00CC3271"/>
    <w:rsid w:val="00CF710D"/>
    <w:rsid w:val="00CF72B3"/>
    <w:rsid w:val="00D013A9"/>
    <w:rsid w:val="00D20246"/>
    <w:rsid w:val="00D30610"/>
    <w:rsid w:val="00D36063"/>
    <w:rsid w:val="00D4131D"/>
    <w:rsid w:val="00D44362"/>
    <w:rsid w:val="00D7209C"/>
    <w:rsid w:val="00D736D6"/>
    <w:rsid w:val="00D84BC1"/>
    <w:rsid w:val="00D85404"/>
    <w:rsid w:val="00DE32BE"/>
    <w:rsid w:val="00DE7A0E"/>
    <w:rsid w:val="00E005DF"/>
    <w:rsid w:val="00E0627A"/>
    <w:rsid w:val="00E1189B"/>
    <w:rsid w:val="00E12CE4"/>
    <w:rsid w:val="00E5366F"/>
    <w:rsid w:val="00E54C0C"/>
    <w:rsid w:val="00E57B21"/>
    <w:rsid w:val="00E6154F"/>
    <w:rsid w:val="00E6529C"/>
    <w:rsid w:val="00E66A4B"/>
    <w:rsid w:val="00E7657C"/>
    <w:rsid w:val="00E807B4"/>
    <w:rsid w:val="00E85152"/>
    <w:rsid w:val="00EA0320"/>
    <w:rsid w:val="00F07E14"/>
    <w:rsid w:val="00F120F0"/>
    <w:rsid w:val="00F30B33"/>
    <w:rsid w:val="00F33D36"/>
    <w:rsid w:val="00F56BCA"/>
    <w:rsid w:val="00F76869"/>
    <w:rsid w:val="00F8207B"/>
    <w:rsid w:val="00F82440"/>
    <w:rsid w:val="00F82D46"/>
    <w:rsid w:val="00F93AD2"/>
    <w:rsid w:val="00F96790"/>
    <w:rsid w:val="00FA3F47"/>
    <w:rsid w:val="00FB079A"/>
    <w:rsid w:val="00FB2732"/>
    <w:rsid w:val="00FB6674"/>
    <w:rsid w:val="00FD2684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2E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A31BC9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4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642E"/>
    <w:pPr>
      <w:spacing w:after="195" w:line="270" w:lineRule="atLeast"/>
      <w:ind w:firstLine="0"/>
    </w:pPr>
    <w:rPr>
      <w:sz w:val="21"/>
      <w:szCs w:val="21"/>
      <w:lang w:eastAsia="ru-RU"/>
    </w:rPr>
  </w:style>
  <w:style w:type="paragraph" w:customStyle="1" w:styleId="ConsPlusNonformat">
    <w:name w:val="ConsPlusNonformat"/>
    <w:uiPriority w:val="99"/>
    <w:rsid w:val="0031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1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10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10BA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310B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1339C"/>
    <w:pPr>
      <w:ind w:left="720"/>
      <w:contextualSpacing/>
    </w:pPr>
  </w:style>
  <w:style w:type="character" w:customStyle="1" w:styleId="FontStyle17">
    <w:name w:val="Font Style17"/>
    <w:rsid w:val="007A7F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7A7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05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05DF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E005D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05DF"/>
    <w:rPr>
      <w:rFonts w:ascii="Times New Roman" w:hAnsi="Times New Roman" w:cs="Times New Roman"/>
      <w:sz w:val="28"/>
      <w:szCs w:val="28"/>
    </w:rPr>
  </w:style>
  <w:style w:type="paragraph" w:styleId="ac">
    <w:name w:val="Plain Text"/>
    <w:basedOn w:val="a"/>
    <w:link w:val="ad"/>
    <w:uiPriority w:val="99"/>
    <w:semiHidden/>
    <w:unhideWhenUsed/>
    <w:rsid w:val="00F93AD2"/>
    <w:pPr>
      <w:spacing w:line="240" w:lineRule="auto"/>
      <w:ind w:firstLine="0"/>
    </w:pPr>
    <w:rPr>
      <w:rFonts w:ascii="Calibr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F93AD2"/>
    <w:rPr>
      <w:rFonts w:ascii="Calibri" w:hAnsi="Calibri"/>
      <w:szCs w:val="21"/>
    </w:rPr>
  </w:style>
  <w:style w:type="character" w:styleId="ae">
    <w:name w:val="Strong"/>
    <w:basedOn w:val="a0"/>
    <w:uiPriority w:val="22"/>
    <w:qFormat/>
    <w:rsid w:val="00472D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1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2E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A31BC9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4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642E"/>
    <w:pPr>
      <w:spacing w:after="195" w:line="270" w:lineRule="atLeast"/>
      <w:ind w:firstLine="0"/>
    </w:pPr>
    <w:rPr>
      <w:sz w:val="21"/>
      <w:szCs w:val="21"/>
      <w:lang w:eastAsia="ru-RU"/>
    </w:rPr>
  </w:style>
  <w:style w:type="paragraph" w:customStyle="1" w:styleId="ConsPlusNonformat">
    <w:name w:val="ConsPlusNonformat"/>
    <w:uiPriority w:val="99"/>
    <w:rsid w:val="0031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1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10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10BA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310B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1339C"/>
    <w:pPr>
      <w:ind w:left="720"/>
      <w:contextualSpacing/>
    </w:pPr>
  </w:style>
  <w:style w:type="character" w:customStyle="1" w:styleId="FontStyle17">
    <w:name w:val="Font Style17"/>
    <w:rsid w:val="007A7F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7A7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05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05DF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E005D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05DF"/>
    <w:rPr>
      <w:rFonts w:ascii="Times New Roman" w:hAnsi="Times New Roman" w:cs="Times New Roman"/>
      <w:sz w:val="28"/>
      <w:szCs w:val="28"/>
    </w:rPr>
  </w:style>
  <w:style w:type="paragraph" w:styleId="ac">
    <w:name w:val="Plain Text"/>
    <w:basedOn w:val="a"/>
    <w:link w:val="ad"/>
    <w:uiPriority w:val="99"/>
    <w:semiHidden/>
    <w:unhideWhenUsed/>
    <w:rsid w:val="00F93AD2"/>
    <w:pPr>
      <w:spacing w:line="240" w:lineRule="auto"/>
      <w:ind w:firstLine="0"/>
    </w:pPr>
    <w:rPr>
      <w:rFonts w:ascii="Calibr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F93AD2"/>
    <w:rPr>
      <w:rFonts w:ascii="Calibri" w:hAnsi="Calibri"/>
      <w:szCs w:val="21"/>
    </w:rPr>
  </w:style>
  <w:style w:type="character" w:styleId="ae">
    <w:name w:val="Strong"/>
    <w:basedOn w:val="a0"/>
    <w:uiPriority w:val="22"/>
    <w:qFormat/>
    <w:rsid w:val="00472D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1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8AE2-BC74-47EE-9341-F5566E8F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Бурова Марина Анатольевна</dc:creator>
  <cp:lastModifiedBy>Бурова Марина Анатольевна</cp:lastModifiedBy>
  <cp:revision>11</cp:revision>
  <cp:lastPrinted>2015-04-30T15:51:00Z</cp:lastPrinted>
  <dcterms:created xsi:type="dcterms:W3CDTF">2015-04-30T08:34:00Z</dcterms:created>
  <dcterms:modified xsi:type="dcterms:W3CDTF">2015-04-30T15:53:00Z</dcterms:modified>
</cp:coreProperties>
</file>